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7D6B5A" w:rsidRPr="007D6B5A" w:rsidTr="007D6B5A">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6B5A" w:rsidRPr="007D6B5A" w:rsidRDefault="007D6B5A" w:rsidP="007D6B5A">
            <w:pPr>
              <w:spacing w:before="150" w:after="150" w:line="240" w:lineRule="auto"/>
              <w:jc w:val="right"/>
              <w:rPr>
                <w:rFonts w:ascii="Times New Roman" w:eastAsia="Times New Roman" w:hAnsi="Times New Roman" w:cs="Times New Roman"/>
                <w:sz w:val="24"/>
                <w:szCs w:val="24"/>
                <w:lang w:eastAsia="uk-UA"/>
              </w:rPr>
            </w:pPr>
            <w:r w:rsidRPr="007D6B5A">
              <w:rPr>
                <w:rFonts w:ascii="Times New Roman" w:eastAsia="Times New Roman" w:hAnsi="Times New Roman" w:cs="Times New Roman"/>
                <w:sz w:val="24"/>
                <w:szCs w:val="24"/>
                <w:lang w:eastAsia="uk-UA"/>
              </w:rPr>
              <w:t>Додаток 1</w:t>
            </w:r>
            <w:r w:rsidRPr="007D6B5A">
              <w:rPr>
                <w:rFonts w:ascii="Times New Roman" w:eastAsia="Times New Roman" w:hAnsi="Times New Roman" w:cs="Times New Roman"/>
                <w:sz w:val="24"/>
                <w:szCs w:val="24"/>
                <w:lang w:eastAsia="uk-UA"/>
              </w:rPr>
              <w:br/>
              <w:t>до Порядку</w:t>
            </w:r>
          </w:p>
        </w:tc>
      </w:tr>
    </w:tbl>
    <w:p w:rsidR="007D6B5A" w:rsidRPr="007D6B5A" w:rsidRDefault="007D6B5A" w:rsidP="007D6B5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0" w:name="n280"/>
      <w:bookmarkEnd w:id="0"/>
      <w:r w:rsidRPr="007D6B5A">
        <w:rPr>
          <w:rFonts w:ascii="Times New Roman" w:eastAsia="Times New Roman" w:hAnsi="Times New Roman" w:cs="Times New Roman"/>
          <w:b/>
          <w:bCs/>
          <w:color w:val="000000"/>
          <w:sz w:val="28"/>
          <w:lang w:eastAsia="uk-UA"/>
        </w:rPr>
        <w:t>ПРАВИЛА</w:t>
      </w:r>
      <w:r w:rsidRPr="007D6B5A">
        <w:rPr>
          <w:rFonts w:ascii="Times New Roman" w:eastAsia="Times New Roman" w:hAnsi="Times New Roman" w:cs="Times New Roman"/>
          <w:color w:val="000000"/>
          <w:sz w:val="24"/>
          <w:szCs w:val="24"/>
          <w:lang w:eastAsia="uk-UA"/>
        </w:rPr>
        <w:br/>
      </w:r>
      <w:r w:rsidRPr="007D6B5A">
        <w:rPr>
          <w:rFonts w:ascii="Times New Roman" w:eastAsia="Times New Roman" w:hAnsi="Times New Roman" w:cs="Times New Roman"/>
          <w:b/>
          <w:bCs/>
          <w:color w:val="000000"/>
          <w:sz w:val="28"/>
          <w:lang w:eastAsia="uk-UA"/>
        </w:rPr>
        <w:t>військового обліку призовників і військовозобов’язаних</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281"/>
      <w:bookmarkEnd w:id="1"/>
      <w:r w:rsidRPr="007D6B5A">
        <w:rPr>
          <w:rFonts w:ascii="Times New Roman" w:eastAsia="Times New Roman" w:hAnsi="Times New Roman" w:cs="Times New Roman"/>
          <w:color w:val="000000"/>
          <w:sz w:val="24"/>
          <w:szCs w:val="24"/>
          <w:lang w:eastAsia="uk-UA"/>
        </w:rPr>
        <w:t>1. Призовники і військовозобов’язані повинні:</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282"/>
      <w:bookmarkEnd w:id="2"/>
      <w:r w:rsidRPr="007D6B5A">
        <w:rPr>
          <w:rFonts w:ascii="Times New Roman" w:eastAsia="Times New Roman" w:hAnsi="Times New Roman" w:cs="Times New Roman"/>
          <w:color w:val="000000"/>
          <w:sz w:val="24"/>
          <w:szCs w:val="24"/>
          <w:lang w:eastAsia="uk-UA"/>
        </w:rPr>
        <w:t>перебувати на військовому обліку за місцем проживання у районних (міських) військових комісаріатах (військовозобов’язані СБУ - у Центральному управлінні або регіональних органах СБУ), за місцем роботи (навчання) на підприємствах, в установах, організаціях, виконавчих органах сільських, селищних та міських рад, а також у разі тимчасового вибуття за межі України за місцем консульського обліку в дипломатичних установах України;</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35"/>
      <w:bookmarkEnd w:id="3"/>
      <w:r w:rsidRPr="007D6B5A">
        <w:rPr>
          <w:rFonts w:ascii="Times New Roman" w:eastAsia="Times New Roman" w:hAnsi="Times New Roman" w:cs="Times New Roman"/>
          <w:i/>
          <w:iCs/>
          <w:color w:val="000000"/>
          <w:sz w:val="24"/>
          <w:szCs w:val="24"/>
          <w:lang w:eastAsia="uk-UA"/>
        </w:rPr>
        <w:t>{Абзац другий пункту 1 із змінами, внесеними згідно з Постановою КМ </w:t>
      </w:r>
      <w:hyperlink r:id="rId4" w:anchor="n156" w:tgtFrame="_blank" w:history="1">
        <w:r w:rsidRPr="007D6B5A">
          <w:rPr>
            <w:rFonts w:ascii="Times New Roman" w:eastAsia="Times New Roman" w:hAnsi="Times New Roman" w:cs="Times New Roman"/>
            <w:i/>
            <w:iCs/>
            <w:color w:val="000099"/>
            <w:sz w:val="24"/>
            <w:szCs w:val="24"/>
            <w:u w:val="single"/>
            <w:lang w:eastAsia="uk-UA"/>
          </w:rPr>
          <w:t>№ 74 від 06.02.2019</w:t>
        </w:r>
      </w:hyperlink>
      <w:r w:rsidRPr="007D6B5A">
        <w:rPr>
          <w:rFonts w:ascii="Times New Roman" w:eastAsia="Times New Roman" w:hAnsi="Times New Roman" w:cs="Times New Roman"/>
          <w:i/>
          <w:iCs/>
          <w:color w:val="000000"/>
          <w:sz w:val="24"/>
          <w:szCs w:val="24"/>
          <w:lang w:eastAsia="uk-UA"/>
        </w:rPr>
        <w:t>}</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283"/>
      <w:bookmarkEnd w:id="4"/>
      <w:r w:rsidRPr="007D6B5A">
        <w:rPr>
          <w:rFonts w:ascii="Times New Roman" w:eastAsia="Times New Roman" w:hAnsi="Times New Roman" w:cs="Times New Roman"/>
          <w:color w:val="000000"/>
          <w:sz w:val="24"/>
          <w:szCs w:val="24"/>
          <w:lang w:eastAsia="uk-UA"/>
        </w:rPr>
        <w:t>прибувати за викликом районних (міських) військових комісаріатів (органів СБУ) на збірні пункти, призовні дільниці у строки, зазначені в отриманих ними документах (мобілізаційних розпорядженнях, повістках або розпорядженнях районних (міських) військових комісаріатів (органів СБУ)), для взяття на військовий облік та визначення призначення на воєнний час,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536"/>
      <w:bookmarkEnd w:id="5"/>
      <w:r w:rsidRPr="007D6B5A">
        <w:rPr>
          <w:rFonts w:ascii="Times New Roman" w:eastAsia="Times New Roman" w:hAnsi="Times New Roman" w:cs="Times New Roman"/>
          <w:i/>
          <w:iCs/>
          <w:color w:val="000000"/>
          <w:sz w:val="24"/>
          <w:szCs w:val="24"/>
          <w:lang w:eastAsia="uk-UA"/>
        </w:rPr>
        <w:t>{Абзац третій пункту 1 із змінами, внесеними згідно з Постановою КМ </w:t>
      </w:r>
      <w:hyperlink r:id="rId5" w:anchor="n157" w:tgtFrame="_blank" w:history="1">
        <w:r w:rsidRPr="007D6B5A">
          <w:rPr>
            <w:rFonts w:ascii="Times New Roman" w:eastAsia="Times New Roman" w:hAnsi="Times New Roman" w:cs="Times New Roman"/>
            <w:i/>
            <w:iCs/>
            <w:color w:val="000099"/>
            <w:sz w:val="24"/>
            <w:szCs w:val="24"/>
            <w:u w:val="single"/>
            <w:lang w:eastAsia="uk-UA"/>
          </w:rPr>
          <w:t>№ 74 від 06.02.2019</w:t>
        </w:r>
      </w:hyperlink>
      <w:r w:rsidRPr="007D6B5A">
        <w:rPr>
          <w:rFonts w:ascii="Times New Roman" w:eastAsia="Times New Roman" w:hAnsi="Times New Roman" w:cs="Times New Roman"/>
          <w:i/>
          <w:iCs/>
          <w:color w:val="000000"/>
          <w:sz w:val="24"/>
          <w:szCs w:val="24"/>
          <w:lang w:eastAsia="uk-UA"/>
        </w:rPr>
        <w:t>}</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84"/>
      <w:bookmarkEnd w:id="6"/>
      <w:r w:rsidRPr="007D6B5A">
        <w:rPr>
          <w:rFonts w:ascii="Times New Roman" w:eastAsia="Times New Roman" w:hAnsi="Times New Roman" w:cs="Times New Roman"/>
          <w:color w:val="000000"/>
          <w:sz w:val="24"/>
          <w:szCs w:val="24"/>
          <w:lang w:eastAsia="uk-UA"/>
        </w:rPr>
        <w:t>не змінювати місце фактичного проживання (перебування) з моменту оголошення мобілізації, а у воєнний час не виїжджати з місця проживання без дозволу військового комісара районного (міського) військового комісаріату, відповідних керівників СБУ або Служби зовнішньої розвідки;</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85"/>
      <w:bookmarkEnd w:id="7"/>
      <w:r w:rsidRPr="007D6B5A">
        <w:rPr>
          <w:rFonts w:ascii="Times New Roman" w:eastAsia="Times New Roman" w:hAnsi="Times New Roman" w:cs="Times New Roman"/>
          <w:color w:val="000000"/>
          <w:sz w:val="24"/>
          <w:szCs w:val="24"/>
          <w:lang w:eastAsia="uk-UA"/>
        </w:rPr>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районних (міських) військових комісаріатів;</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86"/>
      <w:bookmarkEnd w:id="8"/>
      <w:r w:rsidRPr="007D6B5A">
        <w:rPr>
          <w:rFonts w:ascii="Times New Roman" w:eastAsia="Times New Roman" w:hAnsi="Times New Roman" w:cs="Times New Roman"/>
          <w:color w:val="000000"/>
          <w:sz w:val="24"/>
          <w:szCs w:val="24"/>
          <w:lang w:eastAsia="uk-UA"/>
        </w:rPr>
        <w:t>проходити підготовку до військової служби, військову службу і виконувати військовий обов’язок у запасі;</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287"/>
      <w:bookmarkEnd w:id="9"/>
      <w:r w:rsidRPr="007D6B5A">
        <w:rPr>
          <w:rFonts w:ascii="Times New Roman" w:eastAsia="Times New Roman" w:hAnsi="Times New Roman" w:cs="Times New Roman"/>
          <w:color w:val="000000"/>
          <w:sz w:val="24"/>
          <w:szCs w:val="24"/>
          <w:lang w:eastAsia="uk-UA"/>
        </w:rPr>
        <w:t>особисто у семиденний строк прибувати до районних (міських) військових комісаріатів (органів СБУ)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у службові відрядження, на навчання, у відпустку чи на лікування (строком понад три місяці за межі України), у разі зміни місця проживання в межах міста з переїздом на територію іншого адміністративного району;</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537"/>
      <w:bookmarkEnd w:id="10"/>
      <w:r w:rsidRPr="007D6B5A">
        <w:rPr>
          <w:rFonts w:ascii="Times New Roman" w:eastAsia="Times New Roman" w:hAnsi="Times New Roman" w:cs="Times New Roman"/>
          <w:i/>
          <w:iCs/>
          <w:color w:val="000000"/>
          <w:sz w:val="24"/>
          <w:szCs w:val="24"/>
          <w:lang w:eastAsia="uk-UA"/>
        </w:rPr>
        <w:t>{Абзац сьомий пункту 1 із змінами, внесеними згідно з Постановою КМ </w:t>
      </w:r>
      <w:hyperlink r:id="rId6" w:anchor="n157" w:tgtFrame="_blank" w:history="1">
        <w:r w:rsidRPr="007D6B5A">
          <w:rPr>
            <w:rFonts w:ascii="Times New Roman" w:eastAsia="Times New Roman" w:hAnsi="Times New Roman" w:cs="Times New Roman"/>
            <w:i/>
            <w:iCs/>
            <w:color w:val="000099"/>
            <w:sz w:val="24"/>
            <w:szCs w:val="24"/>
            <w:u w:val="single"/>
            <w:lang w:eastAsia="uk-UA"/>
          </w:rPr>
          <w:t>№ 74 від 06.02.2019</w:t>
        </w:r>
      </w:hyperlink>
      <w:r w:rsidRPr="007D6B5A">
        <w:rPr>
          <w:rFonts w:ascii="Times New Roman" w:eastAsia="Times New Roman" w:hAnsi="Times New Roman" w:cs="Times New Roman"/>
          <w:i/>
          <w:iCs/>
          <w:color w:val="000000"/>
          <w:sz w:val="24"/>
          <w:szCs w:val="24"/>
          <w:lang w:eastAsia="uk-UA"/>
        </w:rPr>
        <w:t>}</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88"/>
      <w:bookmarkEnd w:id="11"/>
      <w:r w:rsidRPr="007D6B5A">
        <w:rPr>
          <w:rFonts w:ascii="Times New Roman" w:eastAsia="Times New Roman" w:hAnsi="Times New Roman" w:cs="Times New Roman"/>
          <w:color w:val="000000"/>
          <w:sz w:val="24"/>
          <w:szCs w:val="24"/>
          <w:lang w:eastAsia="uk-UA"/>
        </w:rPr>
        <w:t>особисто повідомляти у семиденний строк органам, в яких вони перебувають на військовому обліку, про зміну їх сімейного стану, стану здоров’я, адреси місця проживання (перебування), освіти, місця роботи і посади;</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89"/>
      <w:bookmarkEnd w:id="12"/>
      <w:r w:rsidRPr="007D6B5A">
        <w:rPr>
          <w:rFonts w:ascii="Times New Roman" w:eastAsia="Times New Roman" w:hAnsi="Times New Roman" w:cs="Times New Roman"/>
          <w:color w:val="000000"/>
          <w:sz w:val="24"/>
          <w:szCs w:val="24"/>
          <w:lang w:eastAsia="uk-UA"/>
        </w:rPr>
        <w:t>негайно повідомляти районним (міським) військовим комісаріатам (органам СБУ) за місцем військового обліку про втрату військово-облікового документа;</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539"/>
      <w:bookmarkEnd w:id="13"/>
      <w:r w:rsidRPr="007D6B5A">
        <w:rPr>
          <w:rFonts w:ascii="Times New Roman" w:eastAsia="Times New Roman" w:hAnsi="Times New Roman" w:cs="Times New Roman"/>
          <w:i/>
          <w:iCs/>
          <w:color w:val="000000"/>
          <w:sz w:val="24"/>
          <w:szCs w:val="24"/>
          <w:lang w:eastAsia="uk-UA"/>
        </w:rPr>
        <w:lastRenderedPageBreak/>
        <w:t>{Абзац дев'ятий пункту 1 із змінами, внесеними згідно з Постановою КМ </w:t>
      </w:r>
      <w:hyperlink r:id="rId7" w:anchor="n157" w:tgtFrame="_blank" w:history="1">
        <w:r w:rsidRPr="007D6B5A">
          <w:rPr>
            <w:rFonts w:ascii="Times New Roman" w:eastAsia="Times New Roman" w:hAnsi="Times New Roman" w:cs="Times New Roman"/>
            <w:i/>
            <w:iCs/>
            <w:color w:val="000099"/>
            <w:sz w:val="24"/>
            <w:szCs w:val="24"/>
            <w:u w:val="single"/>
            <w:lang w:eastAsia="uk-UA"/>
          </w:rPr>
          <w:t>№ 74 від 06.02.2019</w:t>
        </w:r>
      </w:hyperlink>
      <w:r w:rsidRPr="007D6B5A">
        <w:rPr>
          <w:rFonts w:ascii="Times New Roman" w:eastAsia="Times New Roman" w:hAnsi="Times New Roman" w:cs="Times New Roman"/>
          <w:i/>
          <w:iCs/>
          <w:color w:val="000000"/>
          <w:sz w:val="24"/>
          <w:szCs w:val="24"/>
          <w:lang w:eastAsia="uk-UA"/>
        </w:rPr>
        <w:t>}</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290"/>
      <w:bookmarkEnd w:id="14"/>
      <w:r w:rsidRPr="007D6B5A">
        <w:rPr>
          <w:rFonts w:ascii="Times New Roman" w:eastAsia="Times New Roman" w:hAnsi="Times New Roman" w:cs="Times New Roman"/>
          <w:color w:val="000000"/>
          <w:sz w:val="24"/>
          <w:szCs w:val="24"/>
          <w:lang w:eastAsia="uk-UA"/>
        </w:rPr>
        <w:t>подавати щороку до 1 жовтня до районних (міських) військових комісаріатів документи, що підтверджують право призовників на відстрочку від призову на строкову військову службу.</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291"/>
      <w:bookmarkEnd w:id="15"/>
      <w:r w:rsidRPr="007D6B5A">
        <w:rPr>
          <w:rFonts w:ascii="Times New Roman" w:eastAsia="Times New Roman" w:hAnsi="Times New Roman" w:cs="Times New Roman"/>
          <w:color w:val="000000"/>
          <w:sz w:val="24"/>
          <w:szCs w:val="24"/>
          <w:lang w:eastAsia="uk-UA"/>
        </w:rPr>
        <w:t>2. У разі коли за будь-яких обставин повістка не надійшла, громадяни призовного віку прибувають до призовної дільниці в чотирнадцятиденний строк з дня початку відповідного чергового призову на строкову військову службу, визначеного указом Президента України.</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292"/>
      <w:bookmarkEnd w:id="16"/>
      <w:r w:rsidRPr="007D6B5A">
        <w:rPr>
          <w:rFonts w:ascii="Times New Roman" w:eastAsia="Times New Roman" w:hAnsi="Times New Roman" w:cs="Times New Roman"/>
          <w:color w:val="000000"/>
          <w:sz w:val="24"/>
          <w:szCs w:val="24"/>
          <w:lang w:eastAsia="uk-UA"/>
        </w:rPr>
        <w:t>3. Призовники і військовозобов’язані за порушення встановлених </w:t>
      </w:r>
      <w:hyperlink r:id="rId8" w:anchor="n281" w:history="1">
        <w:r w:rsidRPr="007D6B5A">
          <w:rPr>
            <w:rFonts w:ascii="Times New Roman" w:eastAsia="Times New Roman" w:hAnsi="Times New Roman" w:cs="Times New Roman"/>
            <w:color w:val="006600"/>
            <w:sz w:val="24"/>
            <w:szCs w:val="24"/>
            <w:u w:val="single"/>
            <w:lang w:eastAsia="uk-UA"/>
          </w:rPr>
          <w:t>пунктами 1</w:t>
        </w:r>
      </w:hyperlink>
      <w:r w:rsidRPr="007D6B5A">
        <w:rPr>
          <w:rFonts w:ascii="Times New Roman" w:eastAsia="Times New Roman" w:hAnsi="Times New Roman" w:cs="Times New Roman"/>
          <w:color w:val="000000"/>
          <w:sz w:val="24"/>
          <w:szCs w:val="24"/>
          <w:lang w:eastAsia="uk-UA"/>
        </w:rPr>
        <w:t> і </w:t>
      </w:r>
      <w:hyperlink r:id="rId9" w:anchor="n291" w:history="1">
        <w:r w:rsidRPr="007D6B5A">
          <w:rPr>
            <w:rFonts w:ascii="Times New Roman" w:eastAsia="Times New Roman" w:hAnsi="Times New Roman" w:cs="Times New Roman"/>
            <w:color w:val="006600"/>
            <w:sz w:val="24"/>
            <w:szCs w:val="24"/>
            <w:u w:val="single"/>
            <w:lang w:eastAsia="uk-UA"/>
          </w:rPr>
          <w:t>2</w:t>
        </w:r>
      </w:hyperlink>
      <w:r w:rsidRPr="007D6B5A">
        <w:rPr>
          <w:rFonts w:ascii="Times New Roman" w:eastAsia="Times New Roman" w:hAnsi="Times New Roman" w:cs="Times New Roman"/>
          <w:color w:val="000000"/>
          <w:sz w:val="24"/>
          <w:szCs w:val="24"/>
          <w:lang w:eastAsia="uk-UA"/>
        </w:rPr>
        <w:t> цього додатка, а також за порушення законодавства про військовий обов’язок і військову службу, про оборону, мобілізаційну підготовку та мобілізацію, умисне псування військово-облікових документів чи втрату їх з необережності, неявку за викликом до районних (міських) військових комісаріатів (органів СБУ) без поважних причин, за несвоєчасне повідомлення обліковому органу, де перебувають на військовому обліку, даних про зміну їх сімейного стану, стану здоров’я (після тривалого лікування хвороби та (або) хвороби, яка спричинила часткову (повну) втрату працездатності), адреси місця проживання (перебування), освіти, місця роботи і посади притягуються до адміністративної відповідальності у порядку, визначеному </w:t>
      </w:r>
      <w:hyperlink r:id="rId10" w:tgtFrame="_blank" w:history="1">
        <w:r w:rsidRPr="007D6B5A">
          <w:rPr>
            <w:rFonts w:ascii="Times New Roman" w:eastAsia="Times New Roman" w:hAnsi="Times New Roman" w:cs="Times New Roman"/>
            <w:color w:val="000099"/>
            <w:sz w:val="24"/>
            <w:szCs w:val="24"/>
            <w:u w:val="single"/>
            <w:lang w:eastAsia="uk-UA"/>
          </w:rPr>
          <w:t>Кодексом України про адміністративні правопорушення</w:t>
        </w:r>
      </w:hyperlink>
      <w:r w:rsidRPr="007D6B5A">
        <w:rPr>
          <w:rFonts w:ascii="Times New Roman" w:eastAsia="Times New Roman" w:hAnsi="Times New Roman" w:cs="Times New Roman"/>
          <w:color w:val="000000"/>
          <w:sz w:val="24"/>
          <w:szCs w:val="24"/>
          <w:lang w:eastAsia="uk-UA"/>
        </w:rPr>
        <w:t>.</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540"/>
      <w:bookmarkEnd w:id="17"/>
      <w:r w:rsidRPr="007D6B5A">
        <w:rPr>
          <w:rFonts w:ascii="Times New Roman" w:eastAsia="Times New Roman" w:hAnsi="Times New Roman" w:cs="Times New Roman"/>
          <w:i/>
          <w:iCs/>
          <w:color w:val="000000"/>
          <w:sz w:val="24"/>
          <w:szCs w:val="24"/>
          <w:lang w:eastAsia="uk-UA"/>
        </w:rPr>
        <w:t>{Пункт 3 із змінами, внесеними згідно з Постановою КМ </w:t>
      </w:r>
      <w:hyperlink r:id="rId11" w:anchor="n157" w:tgtFrame="_blank" w:history="1">
        <w:r w:rsidRPr="007D6B5A">
          <w:rPr>
            <w:rFonts w:ascii="Times New Roman" w:eastAsia="Times New Roman" w:hAnsi="Times New Roman" w:cs="Times New Roman"/>
            <w:i/>
            <w:iCs/>
            <w:color w:val="000099"/>
            <w:sz w:val="24"/>
            <w:szCs w:val="24"/>
            <w:u w:val="single"/>
            <w:lang w:eastAsia="uk-UA"/>
          </w:rPr>
          <w:t>№ 74 від 06.02.2019</w:t>
        </w:r>
      </w:hyperlink>
      <w:r w:rsidRPr="007D6B5A">
        <w:rPr>
          <w:rFonts w:ascii="Times New Roman" w:eastAsia="Times New Roman" w:hAnsi="Times New Roman" w:cs="Times New Roman"/>
          <w:i/>
          <w:iCs/>
          <w:color w:val="000000"/>
          <w:sz w:val="24"/>
          <w:szCs w:val="24"/>
          <w:lang w:eastAsia="uk-UA"/>
        </w:rPr>
        <w:t>}</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93"/>
      <w:bookmarkEnd w:id="18"/>
      <w:r w:rsidRPr="007D6B5A">
        <w:rPr>
          <w:rFonts w:ascii="Times New Roman" w:eastAsia="Times New Roman" w:hAnsi="Times New Roman" w:cs="Times New Roman"/>
          <w:color w:val="000000"/>
          <w:sz w:val="24"/>
          <w:szCs w:val="24"/>
          <w:lang w:eastAsia="uk-UA"/>
        </w:rPr>
        <w:t>4. Керівники та посадові особи органів виконавчої влади та місцевого самоврядування, військових частин, підприємств, установ, організацій та навчальних закладів незалежно від їх підпорядкування та форми власності, а також власники будинків за порушення законодавства про військовий обов’язок і військову службу, про оборону, мобілізаційну підготовку та мобілізацію, за неподання до районних (міських) військових комісаріатів списків громадян, які підлягають приписці до призовних дільниць, за прийняття на роботу призовників і військовозобов’язаних, які не перебувають на військовому обліку, незабезпечення сповіщення призовників і військовозобов’язаних про їх виклик до районного (міського) військового комісаріату, перешкоду їх своєчасній явці на збірні пункти чи призовні дільниці, несвоєчасне подання документів, необхідних для ведення військового обліку призовників і військовозобов’язаних, та неподання відомостей про призовників і військовозобов’язаних несуть відповідальність згідно із законом.</w:t>
      </w:r>
    </w:p>
    <w:p w:rsidR="007D6B5A" w:rsidRPr="007D6B5A" w:rsidRDefault="007D6B5A" w:rsidP="007D6B5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94"/>
      <w:bookmarkEnd w:id="19"/>
      <w:r w:rsidRPr="007D6B5A">
        <w:rPr>
          <w:rFonts w:ascii="Times New Roman" w:eastAsia="Times New Roman" w:hAnsi="Times New Roman" w:cs="Times New Roman"/>
          <w:color w:val="000000"/>
          <w:sz w:val="24"/>
          <w:szCs w:val="24"/>
          <w:lang w:eastAsia="uk-UA"/>
        </w:rPr>
        <w:t>5.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w:t>
      </w:r>
    </w:p>
    <w:p w:rsidR="005812DB" w:rsidRDefault="005812DB"/>
    <w:sectPr w:rsidR="005812DB" w:rsidSect="005812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B5A"/>
    <w:rsid w:val="005812DB"/>
    <w:rsid w:val="007D6B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D6B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6B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6B5A"/>
  </w:style>
  <w:style w:type="paragraph" w:customStyle="1" w:styleId="rvps2">
    <w:name w:val="rvps2"/>
    <w:basedOn w:val="a"/>
    <w:rsid w:val="007D6B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D6B5A"/>
  </w:style>
  <w:style w:type="character" w:styleId="a3">
    <w:name w:val="Hyperlink"/>
    <w:basedOn w:val="a0"/>
    <w:uiPriority w:val="99"/>
    <w:semiHidden/>
    <w:unhideWhenUsed/>
    <w:rsid w:val="007D6B5A"/>
    <w:rPr>
      <w:color w:val="0000FF"/>
      <w:u w:val="single"/>
    </w:rPr>
  </w:style>
</w:styles>
</file>

<file path=word/webSettings.xml><?xml version="1.0" encoding="utf-8"?>
<w:webSettings xmlns:r="http://schemas.openxmlformats.org/officeDocument/2006/relationships" xmlns:w="http://schemas.openxmlformats.org/wordprocessingml/2006/main">
  <w:divs>
    <w:div w:id="1439257885">
      <w:bodyDiv w:val="1"/>
      <w:marLeft w:val="0"/>
      <w:marRight w:val="0"/>
      <w:marTop w:val="0"/>
      <w:marBottom w:val="0"/>
      <w:divBdr>
        <w:top w:val="none" w:sz="0" w:space="0" w:color="auto"/>
        <w:left w:val="none" w:sz="0" w:space="0" w:color="auto"/>
        <w:bottom w:val="none" w:sz="0" w:space="0" w:color="auto"/>
        <w:right w:val="none" w:sz="0" w:space="0" w:color="auto"/>
      </w:divBdr>
      <w:divsChild>
        <w:div w:id="15106075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1-2016-%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74-2019-%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74-2019-%D0%BF" TargetMode="External"/><Relationship Id="rId11" Type="http://schemas.openxmlformats.org/officeDocument/2006/relationships/hyperlink" Target="https://zakon.rada.gov.ua/laws/show/74-2019-%D0%BF" TargetMode="External"/><Relationship Id="rId5" Type="http://schemas.openxmlformats.org/officeDocument/2006/relationships/hyperlink" Target="https://zakon.rada.gov.ua/laws/show/74-2019-%D0%BF" TargetMode="External"/><Relationship Id="rId10" Type="http://schemas.openxmlformats.org/officeDocument/2006/relationships/hyperlink" Target="https://zakon.rada.gov.ua/laws/show/80731-10" TargetMode="External"/><Relationship Id="rId4" Type="http://schemas.openxmlformats.org/officeDocument/2006/relationships/hyperlink" Target="https://zakon.rada.gov.ua/laws/show/74-2019-%D0%BF" TargetMode="External"/><Relationship Id="rId9" Type="http://schemas.openxmlformats.org/officeDocument/2006/relationships/hyperlink" Target="https://zakon.rada.gov.ua/laws/show/921-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3954</Words>
  <Characters>2255</Characters>
  <Application>Microsoft Office Word</Application>
  <DocSecurity>0</DocSecurity>
  <Lines>18</Lines>
  <Paragraphs>12</Paragraphs>
  <ScaleCrop>false</ScaleCrop>
  <Company>Reanimator Extreme Edition</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2020-03-12T08:55:00Z</dcterms:created>
  <dcterms:modified xsi:type="dcterms:W3CDTF">2020-03-12T08:56:00Z</dcterms:modified>
</cp:coreProperties>
</file>