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1D" w:rsidRDefault="00C62C00" w:rsidP="00C6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Кодекс України про адміністративні правопорушення</w:t>
      </w:r>
    </w:p>
    <w:p w:rsidR="00C62C00" w:rsidRDefault="00C62C00" w:rsidP="00C6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00" w:rsidRDefault="00C62C00" w:rsidP="00C6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(ВИТЯГ)</w:t>
      </w:r>
    </w:p>
    <w:p w:rsidR="00C62C00" w:rsidRDefault="00C62C00" w:rsidP="00C6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74C" w:rsidRDefault="00CF074C" w:rsidP="00CF074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r>
        <w:rPr>
          <w:rStyle w:val="rvts9"/>
          <w:b/>
          <w:bCs/>
          <w:color w:val="000000"/>
        </w:rPr>
        <w:t>Стаття 210</w:t>
      </w:r>
      <w:r>
        <w:rPr>
          <w:rStyle w:val="rvts37"/>
          <w:b/>
          <w:bCs/>
          <w:color w:val="000000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000000"/>
          <w:sz w:val="16"/>
          <w:szCs w:val="16"/>
          <w:vertAlign w:val="superscript"/>
        </w:rPr>
        <w:t>1</w:t>
      </w:r>
      <w:r>
        <w:rPr>
          <w:rStyle w:val="rvts9"/>
          <w:b/>
          <w:bCs/>
          <w:color w:val="000000"/>
        </w:rPr>
        <w:t>. Порушення законодавства про оборону, мобілізаційну підготовку та мобілізацію</w:t>
      </w:r>
    </w:p>
    <w:p w:rsidR="00CF074C" w:rsidRDefault="00CF074C" w:rsidP="00CF07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0" w:name="n2435"/>
      <w:bookmarkEnd w:id="0"/>
      <w:r>
        <w:rPr>
          <w:color w:val="000000"/>
        </w:rPr>
        <w:t>Порушення законодавства про оборону, мобілізаційну підготовку та мобілізацію -</w:t>
      </w:r>
    </w:p>
    <w:p w:rsidR="00CF074C" w:rsidRDefault="00CF074C" w:rsidP="00CF07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2436"/>
      <w:bookmarkEnd w:id="1"/>
      <w:r>
        <w:rPr>
          <w:color w:val="000000"/>
        </w:rPr>
        <w:t>тягне за собою накладення штрафу на громадян від десяти до тридцяти неоподатковуваних мінімумів доходів громадян і на посадових осіб - від тридцяти до ста неоподатковуваних мінімумів доходів громадян.</w:t>
      </w:r>
    </w:p>
    <w:p w:rsidR="00CF074C" w:rsidRDefault="00CF074C" w:rsidP="00CF07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2437"/>
      <w:bookmarkEnd w:id="2"/>
      <w:r>
        <w:rPr>
          <w:color w:val="000000"/>
        </w:rPr>
        <w:t>Повторне протягом року вчинення порушення, передбаченого </w:t>
      </w:r>
      <w:hyperlink r:id="rId4" w:anchor="n2435" w:history="1">
        <w:r>
          <w:rPr>
            <w:rStyle w:val="a3"/>
            <w:color w:val="006600"/>
          </w:rPr>
          <w:t>частиною першою</w:t>
        </w:r>
      </w:hyperlink>
      <w:r>
        <w:rPr>
          <w:color w:val="000000"/>
        </w:rPr>
        <w:t> цієї статті, за яке особу вже було піддано адміністративному стягненню, -</w:t>
      </w:r>
    </w:p>
    <w:p w:rsidR="00CF074C" w:rsidRDefault="00CF074C" w:rsidP="00CF07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2438"/>
      <w:bookmarkEnd w:id="3"/>
      <w:r>
        <w:rPr>
          <w:color w:val="000000"/>
        </w:rPr>
        <w:t>тягне за собою накладення штрафу на громадян від тридцяти до ста неоподатковуваних мінімумів доходів громадян і на посадових осіб - від ста до трьохсот неоподатковуваних мінімумів доходів громадян.</w:t>
      </w:r>
    </w:p>
    <w:p w:rsidR="00CF074C" w:rsidRDefault="00CF074C" w:rsidP="00CF07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46"/>
          <w:i/>
          <w:iCs/>
          <w:color w:val="000000"/>
          <w:sz w:val="22"/>
          <w:szCs w:val="22"/>
        </w:rPr>
      </w:pPr>
      <w:bookmarkStart w:id="4" w:name="n2439"/>
      <w:bookmarkEnd w:id="4"/>
      <w:r w:rsidRPr="00CF074C">
        <w:rPr>
          <w:rStyle w:val="rvts46"/>
          <w:i/>
          <w:iCs/>
          <w:color w:val="000000"/>
          <w:sz w:val="22"/>
          <w:szCs w:val="22"/>
        </w:rPr>
        <w:t>{Кодекс доповнено статтею 210</w:t>
      </w:r>
      <w:r w:rsidRPr="00CF074C">
        <w:rPr>
          <w:rStyle w:val="rvts37"/>
          <w:b/>
          <w:bCs/>
          <w:color w:val="000000"/>
          <w:sz w:val="22"/>
          <w:szCs w:val="22"/>
          <w:vertAlign w:val="superscript"/>
        </w:rPr>
        <w:t>-1</w:t>
      </w:r>
      <w:r w:rsidRPr="00CF074C">
        <w:rPr>
          <w:rStyle w:val="rvts46"/>
          <w:i/>
          <w:iCs/>
          <w:color w:val="000000"/>
          <w:sz w:val="22"/>
          <w:szCs w:val="22"/>
        </w:rPr>
        <w:t> згідно із Законом </w:t>
      </w:r>
      <w:hyperlink r:id="rId5" w:tgtFrame="_blank" w:history="1">
        <w:r w:rsidRPr="00CF074C">
          <w:rPr>
            <w:rStyle w:val="a3"/>
            <w:i/>
            <w:iCs/>
            <w:color w:val="000099"/>
            <w:sz w:val="22"/>
            <w:szCs w:val="22"/>
          </w:rPr>
          <w:t>№ 2197-IV від 18.11.2004</w:t>
        </w:r>
      </w:hyperlink>
      <w:r w:rsidRPr="00CF074C">
        <w:rPr>
          <w:rStyle w:val="rvts46"/>
          <w:i/>
          <w:iCs/>
          <w:color w:val="000000"/>
          <w:sz w:val="22"/>
          <w:szCs w:val="22"/>
        </w:rPr>
        <w:t>; із змінами, внесеними згідно із Законом </w:t>
      </w:r>
      <w:hyperlink r:id="rId6" w:anchor="n19" w:tgtFrame="_blank" w:history="1">
        <w:r w:rsidRPr="00CF074C">
          <w:rPr>
            <w:rStyle w:val="a3"/>
            <w:i/>
            <w:iCs/>
            <w:color w:val="000099"/>
            <w:sz w:val="22"/>
            <w:szCs w:val="22"/>
          </w:rPr>
          <w:t>№ 1275-VII від 20.05.2014</w:t>
        </w:r>
      </w:hyperlink>
      <w:r w:rsidRPr="00CF074C">
        <w:rPr>
          <w:rStyle w:val="rvts46"/>
          <w:i/>
          <w:iCs/>
          <w:color w:val="000000"/>
          <w:sz w:val="22"/>
          <w:szCs w:val="22"/>
        </w:rPr>
        <w:t>}</w:t>
      </w:r>
    </w:p>
    <w:p w:rsidR="0036037C" w:rsidRDefault="0036037C" w:rsidP="0036037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5" w:name="n2440"/>
      <w:bookmarkEnd w:id="5"/>
      <w:r>
        <w:rPr>
          <w:rStyle w:val="rvts9"/>
          <w:b/>
          <w:bCs/>
          <w:color w:val="000000"/>
        </w:rPr>
        <w:t>Стаття 211. Умисне зіпсуття обліково-військових документів чи втрата їх з необережності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" w:name="n2441"/>
      <w:bookmarkEnd w:id="6"/>
      <w:r>
        <w:rPr>
          <w:color w:val="000000"/>
        </w:rPr>
        <w:t>Умисне зіпсуття або недбале зберігання військовозобов'язаними і призовниками обліково-військових документів (військових квитків і посвідчень про приписку до призовних дільниць), яке спричинило їх втрату, -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" w:name="n2442"/>
      <w:bookmarkEnd w:id="7"/>
      <w:r>
        <w:rPr>
          <w:color w:val="000000"/>
        </w:rPr>
        <w:t>тягне за собою накладення штрафу від одного до трьох неоподатковуваних мінімумів доходів громадян.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" w:name="n2443"/>
      <w:bookmarkEnd w:id="8"/>
      <w:r>
        <w:rPr>
          <w:color w:val="000000"/>
        </w:rPr>
        <w:t>Повторне протягом року вчинення порушення з числа передбачених </w:t>
      </w:r>
      <w:hyperlink r:id="rId7" w:anchor="n2441" w:history="1">
        <w:r>
          <w:rPr>
            <w:rStyle w:val="a3"/>
            <w:color w:val="006600"/>
          </w:rPr>
          <w:t>частиною першою</w:t>
        </w:r>
      </w:hyperlink>
      <w:r>
        <w:rPr>
          <w:color w:val="000000"/>
        </w:rPr>
        <w:t> цієї статті або </w:t>
      </w:r>
      <w:hyperlink r:id="rId8" w:anchor="n2429" w:history="1">
        <w:r>
          <w:rPr>
            <w:rStyle w:val="a3"/>
            <w:color w:val="006600"/>
          </w:rPr>
          <w:t>частиною першою статті 210</w:t>
        </w:r>
      </w:hyperlink>
      <w:r>
        <w:rPr>
          <w:color w:val="000000"/>
        </w:rPr>
        <w:t> цього Кодексу, за яке особу вже було піддано адміністративному стягненню, -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" w:name="n2444"/>
      <w:bookmarkEnd w:id="9"/>
      <w:r>
        <w:rPr>
          <w:color w:val="000000"/>
        </w:rPr>
        <w:t>тягне за собою накладення штрафу від трьох до семи неоподатковуваних мінімумів доходів громадян.</w:t>
      </w:r>
    </w:p>
    <w:p w:rsidR="0036037C" w:rsidRP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bookmarkStart w:id="10" w:name="n2445"/>
      <w:bookmarkEnd w:id="10"/>
      <w:r w:rsidRPr="0036037C">
        <w:rPr>
          <w:rStyle w:val="rvts46"/>
          <w:i/>
          <w:iCs/>
          <w:color w:val="000000"/>
          <w:sz w:val="22"/>
          <w:szCs w:val="22"/>
        </w:rPr>
        <w:t>{Стаття 211 із змінами, внесеними згідно з Указом ПВР </w:t>
      </w:r>
      <w:hyperlink r:id="rId9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2010-11 від 03.04.86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, Законами </w:t>
      </w:r>
      <w:hyperlink r:id="rId10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55/97-ВР від 07.02.97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, </w:t>
      </w:r>
      <w:hyperlink r:id="rId11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308/97-ВР від 04.06.97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}</w:t>
      </w:r>
    </w:p>
    <w:p w:rsidR="0036037C" w:rsidRDefault="0036037C" w:rsidP="0036037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11" w:name="n2446"/>
      <w:bookmarkEnd w:id="11"/>
      <w:r>
        <w:rPr>
          <w:rStyle w:val="rvts9"/>
          <w:b/>
          <w:bCs/>
          <w:color w:val="000000"/>
        </w:rPr>
        <w:t>Стаття 211</w:t>
      </w:r>
      <w:r>
        <w:rPr>
          <w:rStyle w:val="rvts37"/>
          <w:b/>
          <w:bCs/>
          <w:color w:val="000000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000000"/>
          <w:sz w:val="16"/>
          <w:szCs w:val="16"/>
          <w:vertAlign w:val="superscript"/>
        </w:rPr>
        <w:t>1</w:t>
      </w:r>
      <w:r>
        <w:rPr>
          <w:rStyle w:val="rvts9"/>
          <w:b/>
          <w:bCs/>
          <w:color w:val="000000"/>
        </w:rPr>
        <w:t>. Неявка на виклик у військовий комісаріат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" w:name="n2447"/>
      <w:bookmarkEnd w:id="12"/>
      <w:r>
        <w:rPr>
          <w:color w:val="000000"/>
        </w:rPr>
        <w:t>Неявка громадян на виклик у військовий комісаріат без поважних причин для приписки до призовної дільниці -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" w:name="n2448"/>
      <w:bookmarkEnd w:id="13"/>
      <w:r>
        <w:rPr>
          <w:color w:val="000000"/>
        </w:rPr>
        <w:t>тягне за собою накладення штрафу до одного неоподатковуваного мінімуму доходів громадян.</w:t>
      </w:r>
    </w:p>
    <w:p w:rsidR="0036037C" w:rsidRP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bookmarkStart w:id="14" w:name="n2608"/>
      <w:bookmarkEnd w:id="14"/>
      <w:r w:rsidRPr="0036037C">
        <w:rPr>
          <w:rStyle w:val="rvts46"/>
          <w:i/>
          <w:iCs/>
          <w:color w:val="000000"/>
          <w:sz w:val="22"/>
          <w:szCs w:val="22"/>
        </w:rPr>
        <w:t>{Кодекс доповнено статтею 211</w:t>
      </w:r>
      <w:r w:rsidRPr="0036037C">
        <w:rPr>
          <w:rStyle w:val="rvts37"/>
          <w:b/>
          <w:bCs/>
          <w:color w:val="000000"/>
          <w:sz w:val="22"/>
          <w:szCs w:val="22"/>
          <w:vertAlign w:val="superscript"/>
        </w:rPr>
        <w:t>-1</w:t>
      </w:r>
      <w:r w:rsidRPr="0036037C">
        <w:rPr>
          <w:rStyle w:val="rvts46"/>
          <w:i/>
          <w:iCs/>
          <w:color w:val="000000"/>
          <w:sz w:val="22"/>
          <w:szCs w:val="22"/>
        </w:rPr>
        <w:t> згідно з Указом ПВР </w:t>
      </w:r>
      <w:hyperlink r:id="rId12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2010-11 від 03.04.86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, із змінами, внесеними згідно із Законом </w:t>
      </w:r>
      <w:hyperlink r:id="rId13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308/97-ВР від 04.06.97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}</w:t>
      </w:r>
    </w:p>
    <w:p w:rsidR="0036037C" w:rsidRDefault="0036037C" w:rsidP="0036037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15" w:name="n2449"/>
      <w:bookmarkEnd w:id="15"/>
      <w:r>
        <w:rPr>
          <w:rStyle w:val="rvts9"/>
          <w:b/>
          <w:bCs/>
          <w:color w:val="000000"/>
        </w:rPr>
        <w:t>Стаття 211</w:t>
      </w:r>
      <w:r>
        <w:rPr>
          <w:rStyle w:val="rvts37"/>
          <w:b/>
          <w:bCs/>
          <w:color w:val="000000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000000"/>
          <w:sz w:val="16"/>
          <w:szCs w:val="16"/>
          <w:vertAlign w:val="superscript"/>
        </w:rPr>
        <w:t>2</w:t>
      </w:r>
      <w:r>
        <w:rPr>
          <w:rStyle w:val="rvts9"/>
          <w:b/>
          <w:bCs/>
          <w:color w:val="000000"/>
        </w:rPr>
        <w:t>. Неподання у військові комісаріати списків юнаків, які підлягають приписці до призовних дільниць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" w:name="n2450"/>
      <w:bookmarkEnd w:id="16"/>
      <w:r>
        <w:rPr>
          <w:color w:val="000000"/>
        </w:rPr>
        <w:t xml:space="preserve">Неподання керівниками або іншими відповідальними за військово-облікову роботу посадовими особами житлово-експлуатаційних організацій, підприємств, установ та організацій, які здійснюють експлуатацію будинків, власниками будинків, органами місцевого самоврядування, яким делеговано ведення первинного обліку </w:t>
      </w:r>
      <w:r>
        <w:rPr>
          <w:color w:val="000000"/>
        </w:rPr>
        <w:lastRenderedPageBreak/>
        <w:t>військовозобов'язаних і призовників, підрозділами по роботі з кадрами підприємств, установ, організацій, навчальних закладів незалежно від підпорядкування і форм власності щорічно в строки, встановлені Міністерством оборони України, до відповідних районних (міських) військових комісаріатів списків громадян, які підлягають приписці до призовних дільниць, -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" w:name="n2451"/>
      <w:bookmarkEnd w:id="17"/>
      <w:r>
        <w:rPr>
          <w:color w:val="000000"/>
        </w:rPr>
        <w:t>тягне за собою накладення штрафу від одного до трьох неоподатковуваних мінімумів доходів громадян.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" w:name="n2452"/>
      <w:bookmarkEnd w:id="18"/>
      <w:r>
        <w:rPr>
          <w:color w:val="000000"/>
        </w:rPr>
        <w:t>Повторне протягом року вчинення порушення, передбаченого </w:t>
      </w:r>
      <w:hyperlink r:id="rId14" w:anchor="n2450" w:history="1">
        <w:r>
          <w:rPr>
            <w:rStyle w:val="a3"/>
            <w:color w:val="006600"/>
          </w:rPr>
          <w:t>частиною першою</w:t>
        </w:r>
      </w:hyperlink>
      <w:r>
        <w:rPr>
          <w:color w:val="000000"/>
        </w:rPr>
        <w:t> цієї статті, за яке особу вже було піддано адміністративному стягненню, -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" w:name="n2453"/>
      <w:bookmarkEnd w:id="19"/>
      <w:r>
        <w:rPr>
          <w:color w:val="000000"/>
        </w:rPr>
        <w:t>тягне за собою накладення штрафу від трьох до семи неоподатковуваних мінімумів доходів громадян.</w:t>
      </w:r>
    </w:p>
    <w:p w:rsidR="0036037C" w:rsidRP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bookmarkStart w:id="20" w:name="n2454"/>
      <w:bookmarkEnd w:id="20"/>
      <w:r w:rsidRPr="0036037C">
        <w:rPr>
          <w:rStyle w:val="rvts46"/>
          <w:i/>
          <w:iCs/>
          <w:color w:val="000000"/>
          <w:sz w:val="22"/>
          <w:szCs w:val="22"/>
        </w:rPr>
        <w:t>{Кодекс доповнено статтею 211</w:t>
      </w:r>
      <w:r w:rsidRPr="0036037C">
        <w:rPr>
          <w:rStyle w:val="rvts37"/>
          <w:b/>
          <w:bCs/>
          <w:color w:val="000000"/>
          <w:sz w:val="22"/>
          <w:szCs w:val="22"/>
          <w:vertAlign w:val="superscript"/>
        </w:rPr>
        <w:t>-2</w:t>
      </w:r>
      <w:r w:rsidRPr="0036037C">
        <w:rPr>
          <w:rStyle w:val="rvts46"/>
          <w:i/>
          <w:iCs/>
          <w:color w:val="000000"/>
          <w:sz w:val="22"/>
          <w:szCs w:val="22"/>
        </w:rPr>
        <w:t> згідно з Указом ПВР </w:t>
      </w:r>
      <w:hyperlink r:id="rId15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2010-11 від 03.04.86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, із змінами, внесеними згідно із Законами </w:t>
      </w:r>
      <w:hyperlink r:id="rId16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55/97-ВР від 07.02.97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, </w:t>
      </w:r>
      <w:hyperlink r:id="rId17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308/97-ВР від 04.06.97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, </w:t>
      </w:r>
      <w:hyperlink r:id="rId18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2342-III від 05.04.2001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}</w:t>
      </w:r>
    </w:p>
    <w:p w:rsidR="0036037C" w:rsidRDefault="0036037C" w:rsidP="0036037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21" w:name="n2455"/>
      <w:bookmarkEnd w:id="21"/>
      <w:r>
        <w:rPr>
          <w:rStyle w:val="rvts9"/>
          <w:b/>
          <w:bCs/>
          <w:color w:val="000000"/>
        </w:rPr>
        <w:t>Стаття 211</w:t>
      </w:r>
      <w:r>
        <w:rPr>
          <w:rStyle w:val="rvts37"/>
          <w:b/>
          <w:bCs/>
          <w:color w:val="000000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000000"/>
          <w:sz w:val="16"/>
          <w:szCs w:val="16"/>
          <w:vertAlign w:val="superscript"/>
        </w:rPr>
        <w:t>3</w:t>
      </w:r>
      <w:r>
        <w:rPr>
          <w:rStyle w:val="rvts9"/>
          <w:b/>
          <w:bCs/>
          <w:color w:val="000000"/>
        </w:rPr>
        <w:t>. Прийняття на роботу військовозобов'язаних і призовників, які не перебувають на військовому обліку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2" w:name="n2456"/>
      <w:bookmarkEnd w:id="22"/>
      <w:r>
        <w:rPr>
          <w:color w:val="000000"/>
        </w:rPr>
        <w:t>Прийняття керівниками або іншими посадовими особами підприємств, установ, організацій, колективних сільськогосподарських підприємств і навчальних закладів на роботу (навчання) військовозобов'язаних і призовників, які не перебувають на військовому обліку за місцем проживання, -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" w:name="n2457"/>
      <w:bookmarkEnd w:id="23"/>
      <w:r>
        <w:rPr>
          <w:color w:val="000000"/>
        </w:rPr>
        <w:t>тягне за собою накладення штрафу від одного до трьох неоподатковуваних мінімумів доходів громадян.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" w:name="n2458"/>
      <w:bookmarkEnd w:id="24"/>
      <w:r>
        <w:rPr>
          <w:color w:val="000000"/>
        </w:rPr>
        <w:t>Повторне протягом року вчинення порушення, передбаченого </w:t>
      </w:r>
      <w:hyperlink r:id="rId19" w:anchor="n2456" w:history="1">
        <w:r>
          <w:rPr>
            <w:rStyle w:val="a3"/>
            <w:color w:val="006600"/>
          </w:rPr>
          <w:t>частиною першою</w:t>
        </w:r>
      </w:hyperlink>
      <w:r>
        <w:rPr>
          <w:color w:val="000000"/>
        </w:rPr>
        <w:t> цієї статті, за яке особу вже було піддано адміністративному стягненню, -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" w:name="n2459"/>
      <w:bookmarkEnd w:id="25"/>
      <w:r>
        <w:rPr>
          <w:color w:val="000000"/>
        </w:rPr>
        <w:t>тягне за собою накладення штрафу від трьох до семи неоподатковуваних мінімумів доходів громадян.</w:t>
      </w:r>
    </w:p>
    <w:p w:rsidR="0036037C" w:rsidRP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bookmarkStart w:id="26" w:name="n2460"/>
      <w:bookmarkEnd w:id="26"/>
      <w:r w:rsidRPr="0036037C">
        <w:rPr>
          <w:rStyle w:val="rvts46"/>
          <w:i/>
          <w:iCs/>
          <w:color w:val="000000"/>
          <w:sz w:val="22"/>
          <w:szCs w:val="22"/>
        </w:rPr>
        <w:t>{Кодекс доповнено статтею 211</w:t>
      </w:r>
      <w:r w:rsidRPr="0036037C">
        <w:rPr>
          <w:rStyle w:val="rvts37"/>
          <w:b/>
          <w:bCs/>
          <w:color w:val="000000"/>
          <w:sz w:val="22"/>
          <w:szCs w:val="22"/>
          <w:vertAlign w:val="superscript"/>
        </w:rPr>
        <w:t>-3</w:t>
      </w:r>
      <w:r w:rsidRPr="0036037C">
        <w:rPr>
          <w:rStyle w:val="rvts46"/>
          <w:i/>
          <w:iCs/>
          <w:color w:val="000000"/>
          <w:sz w:val="22"/>
          <w:szCs w:val="22"/>
        </w:rPr>
        <w:t> згідно з Указом ПВР </w:t>
      </w:r>
      <w:hyperlink r:id="rId20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2010-11 від 03.04.86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, із змінами, внесеними згідно із Законами </w:t>
      </w:r>
      <w:hyperlink r:id="rId21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55/97-ВР від 07.02.97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, </w:t>
      </w:r>
      <w:hyperlink r:id="rId22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308/97-ВР від 04.06.97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}</w:t>
      </w:r>
    </w:p>
    <w:p w:rsidR="0036037C" w:rsidRDefault="0036037C" w:rsidP="0036037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27" w:name="n2461"/>
      <w:bookmarkEnd w:id="27"/>
      <w:r>
        <w:rPr>
          <w:rStyle w:val="rvts9"/>
          <w:b/>
          <w:bCs/>
          <w:color w:val="000000"/>
        </w:rPr>
        <w:t>Стаття 211</w:t>
      </w:r>
      <w:r>
        <w:rPr>
          <w:rStyle w:val="rvts37"/>
          <w:b/>
          <w:bCs/>
          <w:color w:val="000000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000000"/>
          <w:sz w:val="16"/>
          <w:szCs w:val="16"/>
          <w:vertAlign w:val="superscript"/>
        </w:rPr>
        <w:t>4</w:t>
      </w:r>
      <w:r>
        <w:rPr>
          <w:rStyle w:val="rvts9"/>
          <w:b/>
          <w:bCs/>
          <w:color w:val="000000"/>
        </w:rPr>
        <w:t>. Незабезпечення сповіщення військовозобов'язаних і призовників про їх виклик у військові комісаріати, перешкода їх своєчасній явці на збірні пункти чи призовні дільниці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8" w:name="n2462"/>
      <w:bookmarkEnd w:id="28"/>
      <w:r>
        <w:rPr>
          <w:color w:val="000000"/>
        </w:rPr>
        <w:t>Незабезпечення керівниками або іншими відповідальними за військово-облікову роботу посадовими особами підприємств, установ, організацій, колективних сільськогосподарських підприємств і навчальних закладів на вимогу військових комісаріатів сповіщення військовозобов'язаних і призовників про їх виклик у військові комісаріати або перешкода зазначених посадових осіб своєчасній явці громадян на збірні пункти чи призовні дільниці -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9" w:name="n2463"/>
      <w:bookmarkEnd w:id="29"/>
      <w:r>
        <w:rPr>
          <w:color w:val="000000"/>
        </w:rPr>
        <w:t>тягне за собою накладення штрафу від одного до трьох неоподатковуваних мінімумів доходів громадян.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0" w:name="n2464"/>
      <w:bookmarkEnd w:id="30"/>
      <w:r>
        <w:rPr>
          <w:color w:val="000000"/>
        </w:rPr>
        <w:t>Повторне протягом року вчинення порушення з числа передбачених </w:t>
      </w:r>
      <w:hyperlink r:id="rId23" w:anchor="n2462" w:history="1">
        <w:r>
          <w:rPr>
            <w:rStyle w:val="a3"/>
            <w:color w:val="006600"/>
          </w:rPr>
          <w:t>частиною першою</w:t>
        </w:r>
      </w:hyperlink>
      <w:r>
        <w:rPr>
          <w:color w:val="000000"/>
        </w:rPr>
        <w:t> цієї статті, за яке особу вже було піддано адміністративному стягненню, -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1" w:name="n2465"/>
      <w:bookmarkEnd w:id="31"/>
      <w:r>
        <w:rPr>
          <w:color w:val="000000"/>
        </w:rPr>
        <w:t>тягне за собою накладення штрафу від трьох до семи неоподатковуваних мінімумів доходів громадян.</w:t>
      </w:r>
    </w:p>
    <w:p w:rsidR="0036037C" w:rsidRP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bookmarkStart w:id="32" w:name="n2466"/>
      <w:bookmarkEnd w:id="32"/>
      <w:r w:rsidRPr="0036037C">
        <w:rPr>
          <w:rStyle w:val="rvts46"/>
          <w:i/>
          <w:iCs/>
          <w:color w:val="000000"/>
          <w:sz w:val="22"/>
          <w:szCs w:val="22"/>
        </w:rPr>
        <w:t>{Кодекс доповнено статтею 211</w:t>
      </w:r>
      <w:r w:rsidRPr="0036037C">
        <w:rPr>
          <w:rStyle w:val="rvts37"/>
          <w:b/>
          <w:bCs/>
          <w:color w:val="000000"/>
          <w:sz w:val="22"/>
          <w:szCs w:val="22"/>
          <w:vertAlign w:val="superscript"/>
        </w:rPr>
        <w:t>-4</w:t>
      </w:r>
      <w:r w:rsidRPr="0036037C">
        <w:rPr>
          <w:rStyle w:val="rvts46"/>
          <w:i/>
          <w:iCs/>
          <w:color w:val="000000"/>
          <w:sz w:val="22"/>
          <w:szCs w:val="22"/>
        </w:rPr>
        <w:t> згідно з Указом ПВР </w:t>
      </w:r>
      <w:hyperlink r:id="rId24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2010-11 від 03.04.86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, із змінами, внесеними згідно із Законами </w:t>
      </w:r>
      <w:hyperlink r:id="rId25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55/97-ВР від 07.02.97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, </w:t>
      </w:r>
      <w:hyperlink r:id="rId26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308/97-ВР від 04.06.97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}</w:t>
      </w:r>
    </w:p>
    <w:p w:rsidR="0036037C" w:rsidRDefault="0036037C" w:rsidP="0036037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33" w:name="n2467"/>
      <w:bookmarkEnd w:id="33"/>
      <w:r>
        <w:rPr>
          <w:rStyle w:val="rvts9"/>
          <w:b/>
          <w:bCs/>
          <w:color w:val="000000"/>
        </w:rPr>
        <w:t>Стаття 211</w:t>
      </w:r>
      <w:r>
        <w:rPr>
          <w:rStyle w:val="rvts37"/>
          <w:b/>
          <w:bCs/>
          <w:color w:val="000000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000000"/>
          <w:sz w:val="16"/>
          <w:szCs w:val="16"/>
          <w:vertAlign w:val="superscript"/>
        </w:rPr>
        <w:t>5</w:t>
      </w:r>
      <w:r>
        <w:rPr>
          <w:rStyle w:val="rvts9"/>
          <w:b/>
          <w:bCs/>
          <w:color w:val="000000"/>
        </w:rPr>
        <w:t>. Несвоєчасне подання документів, необхідних для ведення військового обліку військовозобов'язаних і призовників, несповіщення їх про виклик у військові комісаріати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4" w:name="n2468"/>
      <w:bookmarkEnd w:id="34"/>
      <w:r>
        <w:rPr>
          <w:color w:val="000000"/>
        </w:rPr>
        <w:lastRenderedPageBreak/>
        <w:t>Несвоєчасне подання керівниками або іншими відповідальними за військово-облікову роботу посадовими особами житлово-експлуатаційних організацій, підприємств, установ і організацій, що здійснюють експлуатацію будинків, а також власниками будинків у військові комісаріати і органи місцевого самоврядування, на які покладено ведення первинного обліку військовозобов'язаних і призовників, домових книг, карток реєстрації місця проживання і обліково-військових документів (військових квитків, посвідчень про приписку до призовних дільниць) на жильців, які є військовозобов'язаними або призовниками, для оформлення взяття на військовий облік або зняття з обліку, а також несповіщення їх про виклик у військові комісаріати -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5" w:name="n2469"/>
      <w:bookmarkEnd w:id="35"/>
      <w:r>
        <w:rPr>
          <w:color w:val="000000"/>
        </w:rPr>
        <w:t>тягнуть за собою накладення штрафу від одного до трьох неоподатковуваних мінімумів доходів громадян.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6" w:name="n2470"/>
      <w:bookmarkEnd w:id="36"/>
      <w:r>
        <w:rPr>
          <w:color w:val="000000"/>
        </w:rPr>
        <w:t>Повторне протягом року вчинення порушення з числа передбачених </w:t>
      </w:r>
      <w:hyperlink r:id="rId27" w:anchor="n2468" w:history="1">
        <w:r>
          <w:rPr>
            <w:rStyle w:val="a3"/>
            <w:color w:val="006600"/>
          </w:rPr>
          <w:t>частиною першою</w:t>
        </w:r>
      </w:hyperlink>
      <w:r>
        <w:rPr>
          <w:color w:val="000000"/>
        </w:rPr>
        <w:t> цієї статті, за яке особу вже було піддано адміністративному стягненню, -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7" w:name="n2471"/>
      <w:bookmarkEnd w:id="37"/>
      <w:r>
        <w:rPr>
          <w:color w:val="000000"/>
        </w:rPr>
        <w:t>тягне за собою накладення штрафу від трьох до семи неоподатковуваних мінімумів доходів громадян.</w:t>
      </w:r>
    </w:p>
    <w:p w:rsidR="0036037C" w:rsidRP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bookmarkStart w:id="38" w:name="n2472"/>
      <w:bookmarkEnd w:id="38"/>
      <w:r w:rsidRPr="0036037C">
        <w:rPr>
          <w:rStyle w:val="rvts46"/>
          <w:i/>
          <w:iCs/>
          <w:color w:val="000000"/>
          <w:sz w:val="22"/>
          <w:szCs w:val="22"/>
        </w:rPr>
        <w:t>{Кодекс доповнено статтею 211</w:t>
      </w:r>
      <w:r w:rsidRPr="0036037C">
        <w:rPr>
          <w:rStyle w:val="rvts37"/>
          <w:b/>
          <w:bCs/>
          <w:color w:val="000000"/>
          <w:sz w:val="22"/>
          <w:szCs w:val="22"/>
          <w:vertAlign w:val="superscript"/>
        </w:rPr>
        <w:t>-5</w:t>
      </w:r>
      <w:r w:rsidRPr="0036037C">
        <w:rPr>
          <w:rStyle w:val="rvts46"/>
          <w:i/>
          <w:iCs/>
          <w:color w:val="000000"/>
          <w:sz w:val="22"/>
          <w:szCs w:val="22"/>
        </w:rPr>
        <w:t> згідно з Указом ПВР </w:t>
      </w:r>
      <w:hyperlink r:id="rId28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2010-11 від 03.04.86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; із змінами, внесеними згідно із Законами </w:t>
      </w:r>
      <w:hyperlink r:id="rId29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55/97-ВР від 07.02.97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, </w:t>
      </w:r>
      <w:hyperlink r:id="rId30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308/97-ВР від 04.06.97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, </w:t>
      </w:r>
      <w:hyperlink r:id="rId31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2342-III від 05.04.2001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, </w:t>
      </w:r>
      <w:hyperlink r:id="rId32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1276-VI від 16.04.2009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}</w:t>
      </w:r>
    </w:p>
    <w:p w:rsidR="0036037C" w:rsidRDefault="0036037C" w:rsidP="0036037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39" w:name="n2473"/>
      <w:bookmarkEnd w:id="39"/>
      <w:r>
        <w:rPr>
          <w:rStyle w:val="rvts9"/>
          <w:b/>
          <w:bCs/>
          <w:color w:val="000000"/>
        </w:rPr>
        <w:t>Стаття 211</w:t>
      </w:r>
      <w:r>
        <w:rPr>
          <w:rStyle w:val="rvts37"/>
          <w:b/>
          <w:bCs/>
          <w:color w:val="000000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000000"/>
          <w:sz w:val="16"/>
          <w:szCs w:val="16"/>
          <w:vertAlign w:val="superscript"/>
        </w:rPr>
        <w:t>6</w:t>
      </w:r>
      <w:r>
        <w:rPr>
          <w:rStyle w:val="rvts9"/>
          <w:b/>
          <w:bCs/>
          <w:color w:val="000000"/>
        </w:rPr>
        <w:t>. Неподання відомостей про військовозобов'язаних і призовників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0" w:name="n2474"/>
      <w:bookmarkEnd w:id="40"/>
      <w:r>
        <w:rPr>
          <w:color w:val="000000"/>
        </w:rPr>
        <w:t>Неподання відомостей про всіх військовозобов'язаних і призовників, визнаних інвалідами незалежно від групи інвалідності, посадовими особами медико-соціальних експертних комісій, на яких покладено обов'язок подавати такі відомості у військові комісаріати, -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1" w:name="n2475"/>
      <w:bookmarkEnd w:id="41"/>
      <w:r>
        <w:rPr>
          <w:color w:val="000000"/>
        </w:rPr>
        <w:t>тягне за собою накладення штрафу від одного до трьох неоподатковуваних мінімумів доходів громадян.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2" w:name="n2476"/>
      <w:bookmarkEnd w:id="42"/>
      <w:r>
        <w:rPr>
          <w:color w:val="000000"/>
        </w:rPr>
        <w:t>Неподання посадовими особами державних органів реєстрації актів цивільного стану районним (міським) військовим комісаріатам відомостей про зміну військовозобов'язаними і призовниками прізвища, імені, по батькові про внесення до актових записів цивільного стану змін про дату і місце їх народження, а також про випадки реєстрації смерті військовозобов'язаних і призовників -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3" w:name="n2477"/>
      <w:bookmarkEnd w:id="43"/>
      <w:r>
        <w:rPr>
          <w:color w:val="000000"/>
        </w:rPr>
        <w:t>тягне за собою накладення штрафу від одного до трьох неоподатковуваних мінімумів доходів громадян.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4" w:name="n2478"/>
      <w:bookmarkEnd w:id="44"/>
      <w:r>
        <w:rPr>
          <w:color w:val="000000"/>
        </w:rPr>
        <w:t>Повторне протягом року вчинення порушення з числа передбачених </w:t>
      </w:r>
      <w:hyperlink r:id="rId33" w:anchor="n2474" w:history="1">
        <w:r>
          <w:rPr>
            <w:rStyle w:val="a3"/>
            <w:color w:val="006600"/>
          </w:rPr>
          <w:t>частиною першою</w:t>
        </w:r>
      </w:hyperlink>
      <w:r>
        <w:rPr>
          <w:color w:val="000000"/>
        </w:rPr>
        <w:t> або </w:t>
      </w:r>
      <w:hyperlink r:id="rId34" w:anchor="n2476" w:history="1">
        <w:r>
          <w:rPr>
            <w:rStyle w:val="a3"/>
            <w:color w:val="006600"/>
          </w:rPr>
          <w:t>другою</w:t>
        </w:r>
      </w:hyperlink>
      <w:r>
        <w:rPr>
          <w:color w:val="000000"/>
        </w:rPr>
        <w:t> цієї статті, за яке особу вже було піддано адміністративному стягненню, -</w:t>
      </w:r>
    </w:p>
    <w:p w:rsid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5" w:name="n2479"/>
      <w:bookmarkEnd w:id="45"/>
      <w:r>
        <w:rPr>
          <w:color w:val="000000"/>
        </w:rPr>
        <w:t>тягне за собою накладення штрафу від трьох до семи неоподатковуваних мінімумів доходів громадян.</w:t>
      </w:r>
    </w:p>
    <w:p w:rsidR="0036037C" w:rsidRPr="0036037C" w:rsidRDefault="0036037C" w:rsidP="0036037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bookmarkStart w:id="46" w:name="n2480"/>
      <w:bookmarkEnd w:id="46"/>
      <w:r w:rsidRPr="0036037C">
        <w:rPr>
          <w:rStyle w:val="rvts46"/>
          <w:i/>
          <w:iCs/>
          <w:color w:val="000000"/>
          <w:sz w:val="22"/>
          <w:szCs w:val="22"/>
        </w:rPr>
        <w:t>{Кодекс доповнено статтею 211</w:t>
      </w:r>
      <w:r w:rsidRPr="0036037C">
        <w:rPr>
          <w:rStyle w:val="rvts37"/>
          <w:b/>
          <w:bCs/>
          <w:color w:val="000000"/>
          <w:sz w:val="22"/>
          <w:szCs w:val="22"/>
          <w:vertAlign w:val="superscript"/>
        </w:rPr>
        <w:t>-6</w:t>
      </w:r>
      <w:r w:rsidRPr="0036037C">
        <w:rPr>
          <w:rStyle w:val="rvts46"/>
          <w:i/>
          <w:iCs/>
          <w:color w:val="000000"/>
          <w:sz w:val="22"/>
          <w:szCs w:val="22"/>
        </w:rPr>
        <w:t> згідно з Указом ПВР </w:t>
      </w:r>
      <w:hyperlink r:id="rId35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2010-11 від 03.04.86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, із змінами, внесеними згідно із Законами </w:t>
      </w:r>
      <w:hyperlink r:id="rId36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55/97-ВР від 07.02.97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, </w:t>
      </w:r>
      <w:hyperlink r:id="rId37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308/97-ВР від 04.06.97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, </w:t>
      </w:r>
      <w:hyperlink r:id="rId38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2342-III від 05.04.2001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, </w:t>
      </w:r>
      <w:hyperlink r:id="rId39" w:tgtFrame="_blank" w:history="1">
        <w:r w:rsidRPr="0036037C">
          <w:rPr>
            <w:rStyle w:val="a3"/>
            <w:i/>
            <w:iCs/>
            <w:color w:val="000099"/>
            <w:sz w:val="22"/>
            <w:szCs w:val="22"/>
          </w:rPr>
          <w:t>№ 1410-IV від 03.02.2004</w:t>
        </w:r>
      </w:hyperlink>
      <w:r w:rsidRPr="0036037C">
        <w:rPr>
          <w:rStyle w:val="rvts46"/>
          <w:i/>
          <w:iCs/>
          <w:color w:val="000000"/>
          <w:sz w:val="22"/>
          <w:szCs w:val="22"/>
        </w:rPr>
        <w:t>}</w:t>
      </w:r>
    </w:p>
    <w:p w:rsidR="0036037C" w:rsidRPr="0036037C" w:rsidRDefault="0036037C" w:rsidP="00CF07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</w:p>
    <w:p w:rsidR="00C62C00" w:rsidRPr="00C62C00" w:rsidRDefault="00C62C00" w:rsidP="00C62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2C00" w:rsidRPr="00C62C00" w:rsidSect="006D22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140"/>
    <w:rsid w:val="0036037C"/>
    <w:rsid w:val="006D221D"/>
    <w:rsid w:val="00BC1140"/>
    <w:rsid w:val="00C62C00"/>
    <w:rsid w:val="00C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F074C"/>
  </w:style>
  <w:style w:type="character" w:customStyle="1" w:styleId="rvts37">
    <w:name w:val="rvts37"/>
    <w:basedOn w:val="a0"/>
    <w:rsid w:val="00CF074C"/>
  </w:style>
  <w:style w:type="paragraph" w:customStyle="1" w:styleId="rvps2">
    <w:name w:val="rvps2"/>
    <w:basedOn w:val="a"/>
    <w:rsid w:val="00C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F074C"/>
    <w:rPr>
      <w:color w:val="0000FF"/>
      <w:u w:val="single"/>
    </w:rPr>
  </w:style>
  <w:style w:type="character" w:customStyle="1" w:styleId="rvts46">
    <w:name w:val="rvts46"/>
    <w:basedOn w:val="a0"/>
    <w:rsid w:val="00CF0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hyperlink" Target="https://zakon.rada.gov.ua/laws/show/308/97-%D0%B2%D1%80" TargetMode="External"/><Relationship Id="rId18" Type="http://schemas.openxmlformats.org/officeDocument/2006/relationships/hyperlink" Target="https://zakon.rada.gov.ua/laws/show/2342-14" TargetMode="External"/><Relationship Id="rId26" Type="http://schemas.openxmlformats.org/officeDocument/2006/relationships/hyperlink" Target="https://zakon.rada.gov.ua/laws/show/308/97-%D0%B2%D1%80" TargetMode="External"/><Relationship Id="rId39" Type="http://schemas.openxmlformats.org/officeDocument/2006/relationships/hyperlink" Target="https://zakon.rada.gov.ua/laws/show/1410-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55/97-%D0%B2%D1%80" TargetMode="External"/><Relationship Id="rId34" Type="http://schemas.openxmlformats.org/officeDocument/2006/relationships/hyperlink" Target="https://zakon.rada.gov.ua/laws/show/80731-10" TargetMode="Externa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2010-11" TargetMode="External"/><Relationship Id="rId17" Type="http://schemas.openxmlformats.org/officeDocument/2006/relationships/hyperlink" Target="https://zakon.rada.gov.ua/laws/show/308/97-%D0%B2%D1%80" TargetMode="External"/><Relationship Id="rId25" Type="http://schemas.openxmlformats.org/officeDocument/2006/relationships/hyperlink" Target="https://zakon.rada.gov.ua/laws/show/55/97-%D0%B2%D1%80" TargetMode="External"/><Relationship Id="rId33" Type="http://schemas.openxmlformats.org/officeDocument/2006/relationships/hyperlink" Target="https://zakon.rada.gov.ua/laws/show/80731-10" TargetMode="External"/><Relationship Id="rId38" Type="http://schemas.openxmlformats.org/officeDocument/2006/relationships/hyperlink" Target="https://zakon.rada.gov.ua/laws/show/2342-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55/97-%D0%B2%D1%80" TargetMode="External"/><Relationship Id="rId20" Type="http://schemas.openxmlformats.org/officeDocument/2006/relationships/hyperlink" Target="https://zakon.rada.gov.ua/laws/show/2010-11" TargetMode="External"/><Relationship Id="rId29" Type="http://schemas.openxmlformats.org/officeDocument/2006/relationships/hyperlink" Target="https://zakon.rada.gov.ua/laws/show/55/97-%D0%B2%D1%8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275-18" TargetMode="External"/><Relationship Id="rId11" Type="http://schemas.openxmlformats.org/officeDocument/2006/relationships/hyperlink" Target="https://zakon.rada.gov.ua/laws/show/308/97-%D0%B2%D1%80" TargetMode="External"/><Relationship Id="rId24" Type="http://schemas.openxmlformats.org/officeDocument/2006/relationships/hyperlink" Target="https://zakon.rada.gov.ua/laws/show/2010-11" TargetMode="External"/><Relationship Id="rId32" Type="http://schemas.openxmlformats.org/officeDocument/2006/relationships/hyperlink" Target="https://zakon.rada.gov.ua/laws/show/1276-17" TargetMode="External"/><Relationship Id="rId37" Type="http://schemas.openxmlformats.org/officeDocument/2006/relationships/hyperlink" Target="https://zakon.rada.gov.ua/laws/show/308/97-%D0%B2%D1%8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zakon.rada.gov.ua/laws/show/2197-15" TargetMode="External"/><Relationship Id="rId15" Type="http://schemas.openxmlformats.org/officeDocument/2006/relationships/hyperlink" Target="https://zakon.rada.gov.ua/laws/show/2010-11" TargetMode="External"/><Relationship Id="rId23" Type="http://schemas.openxmlformats.org/officeDocument/2006/relationships/hyperlink" Target="https://zakon.rada.gov.ua/laws/show/80731-10" TargetMode="External"/><Relationship Id="rId28" Type="http://schemas.openxmlformats.org/officeDocument/2006/relationships/hyperlink" Target="https://zakon.rada.gov.ua/laws/show/2010-11" TargetMode="External"/><Relationship Id="rId36" Type="http://schemas.openxmlformats.org/officeDocument/2006/relationships/hyperlink" Target="https://zakon.rada.gov.ua/laws/show/55/97-%D0%B2%D1%80" TargetMode="External"/><Relationship Id="rId10" Type="http://schemas.openxmlformats.org/officeDocument/2006/relationships/hyperlink" Target="https://zakon.rada.gov.ua/laws/show/55/97-%D0%B2%D1%80" TargetMode="External"/><Relationship Id="rId19" Type="http://schemas.openxmlformats.org/officeDocument/2006/relationships/hyperlink" Target="https://zakon.rada.gov.ua/laws/show/80731-10" TargetMode="External"/><Relationship Id="rId31" Type="http://schemas.openxmlformats.org/officeDocument/2006/relationships/hyperlink" Target="https://zakon.rada.gov.ua/laws/show/2342-14" TargetMode="External"/><Relationship Id="rId4" Type="http://schemas.openxmlformats.org/officeDocument/2006/relationships/hyperlink" Target="https://zakon.rada.gov.ua/laws/show/80731-10" TargetMode="External"/><Relationship Id="rId9" Type="http://schemas.openxmlformats.org/officeDocument/2006/relationships/hyperlink" Target="https://zakon.rada.gov.ua/laws/show/2010-11" TargetMode="External"/><Relationship Id="rId14" Type="http://schemas.openxmlformats.org/officeDocument/2006/relationships/hyperlink" Target="https://zakon.rada.gov.ua/laws/show/80731-10" TargetMode="External"/><Relationship Id="rId22" Type="http://schemas.openxmlformats.org/officeDocument/2006/relationships/hyperlink" Target="https://zakon.rada.gov.ua/laws/show/308/97-%D0%B2%D1%80" TargetMode="External"/><Relationship Id="rId27" Type="http://schemas.openxmlformats.org/officeDocument/2006/relationships/hyperlink" Target="https://zakon.rada.gov.ua/laws/show/80731-10" TargetMode="External"/><Relationship Id="rId30" Type="http://schemas.openxmlformats.org/officeDocument/2006/relationships/hyperlink" Target="https://zakon.rada.gov.ua/laws/show/308/97-%D0%B2%D1%80" TargetMode="External"/><Relationship Id="rId35" Type="http://schemas.openxmlformats.org/officeDocument/2006/relationships/hyperlink" Target="https://zakon.rada.gov.ua/laws/show/2010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7059</Words>
  <Characters>4025</Characters>
  <Application>Microsoft Office Word</Application>
  <DocSecurity>0</DocSecurity>
  <Lines>33</Lines>
  <Paragraphs>22</Paragraphs>
  <ScaleCrop>false</ScaleCrop>
  <Company>Reanimator Extreme Edition</Company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dcterms:created xsi:type="dcterms:W3CDTF">2020-03-12T09:13:00Z</dcterms:created>
  <dcterms:modified xsi:type="dcterms:W3CDTF">2020-03-12T09:18:00Z</dcterms:modified>
</cp:coreProperties>
</file>